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195" w:afterAutospacing="0" w:line="240" w:lineRule="exact"/>
        <w:ind w:right="0"/>
        <w:jc w:val="center"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</w:pPr>
      <w:bookmarkStart w:id="0" w:name="_GoBack"/>
      <w:r>
        <w:rPr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-529590</wp:posOffset>
                </wp:positionV>
                <wp:extent cx="3200400" cy="495300"/>
                <wp:effectExtent l="0" t="0" r="0" b="0"/>
                <wp:wrapNone/>
                <wp:docPr id="1" name="文本框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5"/>
                                <w:szCs w:val="15"/>
                              </w:rPr>
                              <w:t>Canspec S&amp;T Co.,Ltd</w:t>
                            </w:r>
                          </w:p>
                          <w:p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Tel: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5"/>
                                <w:szCs w:val="15"/>
                              </w:rPr>
                              <w:t>400-608-7598</w:t>
                            </w:r>
                          </w:p>
                          <w:p>
                            <w:pPr>
                              <w:spacing w:line="200" w:lineRule="exact"/>
                              <w:jc w:val="right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http://www.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5"/>
                                <w:szCs w:val="15"/>
                              </w:rPr>
                              <w:t>perfemiker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6" o:spid="_x0000_s1026" o:spt="202" type="#_x0000_t202" style="position:absolute;left:0pt;margin-left:238.15pt;margin-top:-41.7pt;height:39pt;width:252pt;z-index:-251656192;mso-width-relative:page;mso-height-relative:page;" fillcolor="#FFFFFF" filled="t" stroked="f" coordsize="21600,21600" o:gfxdata="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L0vv9gAAAAKAQAADwAAAAAAAAABACAAAAAiAAAAZHJzL2Rvd25y&#10;ZXYueG1sUEsBAhQAFAAAAAgAh07iQAKQQ/LFAQAAiAMAAA4AAAAAAAAAAQAgAAAAJw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line="200" w:lineRule="exact"/>
                        <w:jc w:val="right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5"/>
                          <w:szCs w:val="15"/>
                        </w:rPr>
                        <w:t>Canspec S&amp;T Co.,Ltd</w:t>
                      </w:r>
                    </w:p>
                    <w:p>
                      <w:pPr>
                        <w:wordWrap w:val="0"/>
                        <w:spacing w:line="200" w:lineRule="exact"/>
                        <w:jc w:val="right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Tel:</w:t>
                      </w:r>
                      <w:r>
                        <w:rPr>
                          <w:rFonts w:hint="eastAsia" w:ascii="微软雅黑" w:hAnsi="微软雅黑" w:eastAsia="微软雅黑"/>
                          <w:sz w:val="15"/>
                          <w:szCs w:val="15"/>
                        </w:rPr>
                        <w:t>400-608-7598</w:t>
                      </w:r>
                    </w:p>
                    <w:p>
                      <w:pPr>
                        <w:spacing w:line="200" w:lineRule="exact"/>
                        <w:jc w:val="right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http://www.</w:t>
                      </w:r>
                      <w:r>
                        <w:rPr>
                          <w:rFonts w:hint="eastAsia" w:ascii="微软雅黑" w:hAnsi="微软雅黑" w:eastAsia="微软雅黑"/>
                          <w:sz w:val="15"/>
                          <w:szCs w:val="15"/>
                        </w:rPr>
                        <w:t>perfemiker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-576580</wp:posOffset>
            </wp:positionV>
            <wp:extent cx="2204720" cy="237490"/>
            <wp:effectExtent l="0" t="0" r="5080" b="10160"/>
            <wp:wrapNone/>
            <wp:docPr id="11" name="图片 11" descr="资源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资源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BSA-COOH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195" w:afterAutospacing="0" w:line="240" w:lineRule="exact"/>
        <w:ind w:right="0"/>
        <w:jc w:val="center"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6923C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  <w:t>产品说明书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both"/>
        <w:textAlignment w:val="auto"/>
        <w:rPr>
          <w:rFonts w:hint="eastAsia" w:ascii="sans-serif" w:hAnsi="sans-serif" w:eastAsia="微软雅黑" w:cs="sans-serif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在您使用本产品前请认真阅读说明书，这对您顺利完成实验很有帮助。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货号：PN01675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试剂成分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与制备简述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ind w:left="718" w:leftChars="34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本试剂含有每毫升10MG的BSA-COOH由丁二酸酐法处理BSA制备而来。</w:t>
      </w:r>
    </w:p>
    <w:p>
      <w:pPr>
        <w:numPr>
          <w:ilvl w:val="0"/>
          <w:numId w:val="1"/>
        </w:numPr>
        <w:tabs>
          <w:tab w:val="clear" w:pos="720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产品使用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范围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numPr>
          <w:ilvl w:val="0"/>
          <w:numId w:val="0"/>
        </w:numPr>
        <w:ind w:left="840" w:leftChars="0" w:hanging="840" w:hangingChars="3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可用于带有氨基基的小分子偶联，一般利用EDC或者EDC/NHS进行反应。</w:t>
      </w:r>
    </w:p>
    <w:p>
      <w:pPr>
        <w:numPr>
          <w:ilvl w:val="0"/>
          <w:numId w:val="1"/>
        </w:numPr>
        <w:tabs>
          <w:tab w:val="clear" w:pos="720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注意事项：</w:t>
      </w:r>
    </w:p>
    <w:p>
      <w:pPr>
        <w:numPr>
          <w:ilvl w:val="1"/>
          <w:numId w:val="1"/>
        </w:numPr>
        <w:tabs>
          <w:tab w:val="left" w:pos="720"/>
          <w:tab w:val="clear" w:pos="780"/>
        </w:tabs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虽然本试剂在有效期过后很长一段时间仍可以使用，但还是强烈建议您在管体规定的有效期内正确使用。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请不要在脏乱和强光环境中取用，以免造成污染和失效。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如果一次使用很少可以将其适当分装后使用，这样可以有效的防止试剂污染。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批号和有效期：</w:t>
      </w:r>
      <w:r>
        <w:rPr>
          <w:rFonts w:hint="eastAsia" w:ascii="宋体" w:hAnsi="宋体" w:eastAsia="宋体" w:cs="宋体"/>
          <w:szCs w:val="21"/>
        </w:rPr>
        <w:t>请查看管体标签。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保存条件：</w:t>
      </w:r>
      <w:r>
        <w:rPr>
          <w:rFonts w:hint="eastAsia" w:ascii="宋体" w:hAnsi="宋体" w:eastAsia="宋体" w:cs="宋体"/>
          <w:szCs w:val="21"/>
        </w:rPr>
        <w:t>-20℃避光保存不低于</w:t>
      </w:r>
      <w:r>
        <w:rPr>
          <w:rFonts w:hint="eastAsia" w:ascii="宋体" w:hAnsi="宋体" w:eastAsia="宋体" w:cs="宋体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Cs w:val="21"/>
        </w:rPr>
        <w:t>年。</w:t>
      </w:r>
    </w:p>
    <w:p>
      <w:pPr>
        <w:numPr>
          <w:ilvl w:val="0"/>
          <w:numId w:val="1"/>
        </w:numPr>
        <w:pBdr>
          <w:bottom w:val="double" w:color="auto" w:sz="4" w:space="0"/>
        </w:pBd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包装规格：</w:t>
      </w:r>
      <w:r>
        <w:rPr>
          <w:rFonts w:hint="eastAsia" w:ascii="宋体" w:hAnsi="宋体" w:eastAsia="宋体" w:cs="宋体"/>
          <w:szCs w:val="21"/>
        </w:rPr>
        <w:t xml:space="preserve"> 见管体。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0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 w:ascii="黑体" w:eastAsia="黑体"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mIyOWZjNzEzOGY5NjI0ZjQ1MTZkYTEzOTgxN2IifQ=="/>
  </w:docVars>
  <w:rsids>
    <w:rsidRoot w:val="00000000"/>
    <w:rsid w:val="016245C6"/>
    <w:rsid w:val="0C0A28A6"/>
    <w:rsid w:val="1B7317E7"/>
    <w:rsid w:val="216D6944"/>
    <w:rsid w:val="24883A94"/>
    <w:rsid w:val="2CDF621C"/>
    <w:rsid w:val="30BE2E26"/>
    <w:rsid w:val="33D33EC7"/>
    <w:rsid w:val="3ED31191"/>
    <w:rsid w:val="43253745"/>
    <w:rsid w:val="53F01F8D"/>
    <w:rsid w:val="69BE352F"/>
    <w:rsid w:val="6CE92722"/>
    <w:rsid w:val="78D44FB7"/>
    <w:rsid w:val="792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297</Characters>
  <Lines>0</Lines>
  <Paragraphs>0</Paragraphs>
  <TotalTime>1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2022-09-01T07:09:00Z</dcterms:created>
  <dc:creator>Administrator</dc:creator>
  <cp:lastModifiedBy>宝贝.</cp:lastModifiedBy>
  <dcterms:modified xsi:type="dcterms:W3CDTF">2023-10-25T09:09:16Z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F917834A40034A71AC0209227E3110C5</vt:lpwstr>
  </property>
</Properties>
</file>